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25"/>
        <w:gridCol w:w="2543"/>
        <w:gridCol w:w="2781"/>
        <w:gridCol w:w="1663"/>
      </w:tblGrid>
      <w:tr w:rsidR="00120C8A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120C8A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6.3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10</w:t>
            </w:r>
            <w:r w:rsidR="005E45AC">
              <w:rPr>
                <w:b/>
                <w:i/>
                <w:color w:val="C00000"/>
                <w:sz w:val="48"/>
                <w:szCs w:val="48"/>
              </w:rPr>
              <w:t>.3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20C8A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409575</wp:posOffset>
                  </wp:positionV>
                  <wp:extent cx="1628775" cy="1724025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474" y="21481"/>
                      <wp:lineTo x="21474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6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120C8A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120C8A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120C8A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120C8A">
              <w:rPr>
                <w:sz w:val="24"/>
                <w:szCs w:val="24"/>
              </w:rPr>
              <w:t xml:space="preserve"> </w:t>
            </w:r>
            <w:proofErr w:type="spellStart"/>
            <w:r w:rsidR="00120C8A">
              <w:rPr>
                <w:sz w:val="24"/>
                <w:szCs w:val="24"/>
              </w:rPr>
              <w:t>b,B</w:t>
            </w:r>
            <w:proofErr w:type="spellEnd"/>
            <w:r w:rsidR="00120C8A">
              <w:rPr>
                <w:sz w:val="24"/>
                <w:szCs w:val="24"/>
              </w:rPr>
              <w:t xml:space="preserve">  </w:t>
            </w:r>
            <w:proofErr w:type="spellStart"/>
            <w:r w:rsidR="00120C8A">
              <w:rPr>
                <w:sz w:val="24"/>
                <w:szCs w:val="24"/>
              </w:rPr>
              <w:t>č,Č</w:t>
            </w:r>
            <w:proofErr w:type="spellEnd"/>
            <w:proofErr w:type="gram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120C8A" w:rsidRDefault="00120C8A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Písmenkové domino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5E45AC" w:rsidRDefault="005E45A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Puzzle, hádanky, křížovky</w:t>
            </w:r>
          </w:p>
          <w:p w:rsidR="0049639B" w:rsidRPr="00816D15" w:rsidRDefault="0049639B" w:rsidP="00816D15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120C8A">
              <w:t>57 - 61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5E45AC">
              <w:t>32</w:t>
            </w:r>
            <w:r w:rsidR="00120C8A">
              <w:t xml:space="preserve"> - 37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120C8A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5E45AC" w:rsidRDefault="005E45AC" w:rsidP="00A77D38">
            <w:proofErr w:type="gramStart"/>
            <w:r>
              <w:t xml:space="preserve">Písmeno </w:t>
            </w:r>
            <w:proofErr w:type="spellStart"/>
            <w:r w:rsidR="00120C8A">
              <w:t>c,C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jednoduchá slova</w:t>
            </w:r>
          </w:p>
          <w:p w:rsidR="00816D15" w:rsidRDefault="00120C8A" w:rsidP="00AA5A2C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11 – 16</w:t>
            </w:r>
          </w:p>
          <w:p w:rsidR="00816D15" w:rsidRPr="009B2837" w:rsidRDefault="00816D15" w:rsidP="00AA5A2C"/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P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</w:p>
        </w:tc>
      </w:tr>
      <w:tr w:rsidR="00120C8A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2D5124" w:rsidRDefault="00120C8A" w:rsidP="00C2625B">
            <w:r>
              <w:t>Počítáme do 17</w:t>
            </w:r>
          </w:p>
          <w:p w:rsidR="00120C8A" w:rsidRDefault="00120C8A" w:rsidP="00C2625B">
            <w:r>
              <w:t>Hlubší porozumění sčítání</w:t>
            </w:r>
          </w:p>
          <w:p w:rsidR="00816D15" w:rsidRDefault="00816D15" w:rsidP="00C2625B">
            <w:r>
              <w:t>Aplikace početních operací v úlohách</w:t>
            </w:r>
          </w:p>
          <w:p w:rsidR="0049639B" w:rsidRDefault="00120C8A" w:rsidP="00120C8A">
            <w:r>
              <w:t>Procházíme bludištěm</w:t>
            </w:r>
          </w:p>
          <w:p w:rsidR="00120C8A" w:rsidRPr="007E3BE7" w:rsidRDefault="00120C8A" w:rsidP="00120C8A">
            <w:r>
              <w:t>Práce s informací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120C8A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 19- 23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120C8A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5E45AC" w:rsidRDefault="003A5AAF" w:rsidP="00816D15">
            <w:r>
              <w:t>Jarní příroda</w:t>
            </w:r>
          </w:p>
          <w:p w:rsidR="003A5AAF" w:rsidRPr="004439A0" w:rsidRDefault="003A5AAF" w:rsidP="00816D15">
            <w:r>
              <w:t>Rok, měsíc, týden</w:t>
            </w:r>
            <w:bookmarkStart w:id="0" w:name="_GoBack"/>
            <w:bookmarkEnd w:id="0"/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806FE5" w:rsidRPr="0049639B" w:rsidRDefault="003A5AAF" w:rsidP="00C2625B">
            <w:r>
              <w:t>PS 50 - 53</w:t>
            </w:r>
          </w:p>
          <w:p w:rsidR="0050523B" w:rsidRPr="0049639B" w:rsidRDefault="0050523B" w:rsidP="00C2625B"/>
        </w:tc>
        <w:tc>
          <w:tcPr>
            <w:tcW w:w="1710" w:type="dxa"/>
          </w:tcPr>
          <w:p w:rsidR="002D0AF4" w:rsidRPr="004079C7" w:rsidRDefault="002D0AF4"/>
        </w:tc>
      </w:tr>
      <w:tr w:rsidR="00120C8A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5E45AC" w:rsidRDefault="00120C8A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Poslechová cvičení – </w:t>
            </w:r>
            <w:proofErr w:type="gramStart"/>
            <w:r>
              <w:rPr>
                <w:color w:val="002060"/>
              </w:rPr>
              <w:t xml:space="preserve">příběh : </w:t>
            </w:r>
            <w:proofErr w:type="spellStart"/>
            <w:r>
              <w:rPr>
                <w:color w:val="002060"/>
              </w:rPr>
              <w:t>The</w:t>
            </w:r>
            <w:proofErr w:type="spellEnd"/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toys</w:t>
            </w:r>
            <w:proofErr w:type="spellEnd"/>
            <w:r>
              <w:rPr>
                <w:color w:val="002060"/>
              </w:rPr>
              <w:t xml:space="preserve"> 2</w:t>
            </w:r>
          </w:p>
          <w:p w:rsidR="002D5124" w:rsidRPr="004952A4" w:rsidRDefault="002D5124" w:rsidP="00120C8A"/>
        </w:tc>
        <w:tc>
          <w:tcPr>
            <w:tcW w:w="2376" w:type="dxa"/>
          </w:tcPr>
          <w:p w:rsidR="00C2625B" w:rsidRDefault="006340BB" w:rsidP="0049639B">
            <w:proofErr w:type="gramStart"/>
            <w:r>
              <w:t xml:space="preserve">PS </w:t>
            </w:r>
            <w:r w:rsidR="00120C8A">
              <w:t xml:space="preserve"> 38</w:t>
            </w:r>
            <w:proofErr w:type="gramEnd"/>
            <w:r w:rsidR="00120C8A">
              <w:t xml:space="preserve"> – 39</w:t>
            </w:r>
          </w:p>
          <w:p w:rsidR="00120C8A" w:rsidRDefault="00120C8A" w:rsidP="0049639B">
            <w:r>
              <w:t xml:space="preserve">PS </w:t>
            </w:r>
            <w:proofErr w:type="gramStart"/>
            <w:r>
              <w:t>str.34</w:t>
            </w:r>
            <w:proofErr w:type="gramEnd"/>
            <w:r>
              <w:t xml:space="preserve"> - 35</w:t>
            </w:r>
          </w:p>
          <w:p w:rsidR="005E45AC" w:rsidRPr="00FE05C6" w:rsidRDefault="005E45AC" w:rsidP="0049639B">
            <w:r>
              <w:t>Pracovní list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0B487D" w:rsidRPr="007E558C" w:rsidRDefault="000B487D" w:rsidP="00D23B0B"/>
    <w:sectPr w:rsidR="000B48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7F4831"/>
    <w:rsid w:val="00806FE5"/>
    <w:rsid w:val="00816D1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FEEE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F106-71A3-4AD9-A878-B8CCD9D3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168</cp:revision>
  <cp:lastPrinted>2022-10-21T05:26:00Z</cp:lastPrinted>
  <dcterms:created xsi:type="dcterms:W3CDTF">2022-09-06T14:02:00Z</dcterms:created>
  <dcterms:modified xsi:type="dcterms:W3CDTF">2023-03-06T09:50:00Z</dcterms:modified>
</cp:coreProperties>
</file>